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36C4D" w14:textId="77777777" w:rsidR="006331B7" w:rsidRDefault="00000000">
      <w:pPr>
        <w:pStyle w:val="Heading1"/>
      </w:pPr>
      <w:bookmarkStart w:id="0" w:name="nonstop-sports-aau"/>
      <w:r>
        <w:t>Nonstop Sports AAU</w:t>
      </w:r>
    </w:p>
    <w:p w14:paraId="3ADE99AB" w14:textId="77777777" w:rsidR="006331B7" w:rsidRDefault="00000000">
      <w:pPr>
        <w:pStyle w:val="Heading2"/>
      </w:pPr>
      <w:bookmarkStart w:id="1" w:name="parent-player-handbook-2026-season"/>
      <w:r>
        <w:t>Parent &amp; Player Handbook – 2026 Season</w:t>
      </w:r>
    </w:p>
    <w:p w14:paraId="08BA0AD8" w14:textId="77777777" w:rsidR="006331B7" w:rsidRDefault="009B11AB">
      <w:r>
        <w:rPr>
          <w:noProof/>
        </w:rPr>
        <w:pict w14:anchorId="778035B5">
          <v:rect id="_x0000_i1049" alt="" style="width:468pt;height:.05pt;mso-width-percent:0;mso-height-percent:0;mso-width-percent:0;mso-height-percent:0" o:hralign="center" o:hrstd="t" o:hr="t"/>
        </w:pict>
      </w:r>
    </w:p>
    <w:p w14:paraId="643EAC26" w14:textId="77777777" w:rsidR="006331B7" w:rsidRDefault="00000000">
      <w:pPr>
        <w:pStyle w:val="Heading2"/>
      </w:pPr>
      <w:bookmarkStart w:id="2" w:name="introduction"/>
      <w:bookmarkEnd w:id="1"/>
      <w:r>
        <w:t>Introduction</w:t>
      </w:r>
    </w:p>
    <w:p w14:paraId="535F2A09" w14:textId="77777777" w:rsidR="006331B7" w:rsidRDefault="00000000">
      <w:pPr>
        <w:pStyle w:val="FirstParagraph"/>
      </w:pPr>
      <w:r>
        <w:t xml:space="preserve">Thank you for your interest in </w:t>
      </w:r>
      <w:r>
        <w:rPr>
          <w:b/>
          <w:bCs/>
        </w:rPr>
        <w:t>Nonstop Sports</w:t>
      </w:r>
      <w:r>
        <w:t>. This handbook outlines the organization’s policies, procedures, and expectations for players, parents, and coaches. It serves as a reference throughout the season. Please read each section carefully before signing.</w:t>
      </w:r>
    </w:p>
    <w:p w14:paraId="04DC7B42" w14:textId="77777777" w:rsidR="006331B7" w:rsidRDefault="00000000">
      <w:pPr>
        <w:pStyle w:val="BodyText"/>
      </w:pPr>
      <w:r>
        <w:t>We look forward to welcoming you to the Nonstop Sports family.</w:t>
      </w:r>
    </w:p>
    <w:p w14:paraId="19713A3E" w14:textId="77777777" w:rsidR="006331B7" w:rsidRDefault="009B11AB">
      <w:r>
        <w:rPr>
          <w:noProof/>
        </w:rPr>
        <w:pict w14:anchorId="72A80EA4">
          <v:rect id="_x0000_i1048" alt="" style="width:468pt;height:.05pt;mso-width-percent:0;mso-height-percent:0;mso-width-percent:0;mso-height-percent:0" o:hralign="center" o:hrstd="t" o:hr="t"/>
        </w:pict>
      </w:r>
    </w:p>
    <w:p w14:paraId="27D416E5" w14:textId="77777777" w:rsidR="006331B7" w:rsidRDefault="00000000">
      <w:pPr>
        <w:pStyle w:val="Heading2"/>
      </w:pPr>
      <w:bookmarkStart w:id="3" w:name="season-overview"/>
      <w:bookmarkEnd w:id="2"/>
      <w:r>
        <w:t>Season Overview</w:t>
      </w:r>
    </w:p>
    <w:p w14:paraId="0E7F15C7" w14:textId="77777777" w:rsidR="006331B7" w:rsidRDefault="00000000">
      <w:pPr>
        <w:pStyle w:val="Compact"/>
        <w:numPr>
          <w:ilvl w:val="0"/>
          <w:numId w:val="2"/>
        </w:numPr>
      </w:pPr>
      <w:r>
        <w:rPr>
          <w:b/>
          <w:bCs/>
        </w:rPr>
        <w:t>Program Name:</w:t>
      </w:r>
      <w:r>
        <w:t xml:space="preserve"> Nonstop Sports</w:t>
      </w:r>
    </w:p>
    <w:p w14:paraId="3C732AD1" w14:textId="77777777" w:rsidR="006331B7" w:rsidRDefault="00000000">
      <w:pPr>
        <w:pStyle w:val="Compact"/>
        <w:numPr>
          <w:ilvl w:val="0"/>
          <w:numId w:val="2"/>
        </w:numPr>
      </w:pPr>
      <w:r>
        <w:rPr>
          <w:b/>
          <w:bCs/>
        </w:rPr>
        <w:t>Season Length:</w:t>
      </w:r>
      <w:r>
        <w:t xml:space="preserve"> 6 Months</w:t>
      </w:r>
    </w:p>
    <w:p w14:paraId="293E5E42" w14:textId="77777777" w:rsidR="006331B7" w:rsidRDefault="00000000">
      <w:pPr>
        <w:pStyle w:val="Compact"/>
        <w:numPr>
          <w:ilvl w:val="0"/>
          <w:numId w:val="2"/>
        </w:numPr>
      </w:pPr>
      <w:r>
        <w:rPr>
          <w:b/>
          <w:bCs/>
        </w:rPr>
        <w:t>Season Duration:</w:t>
      </w:r>
      <w:r>
        <w:t xml:space="preserve"> January 2026 – July 2026</w:t>
      </w:r>
    </w:p>
    <w:p w14:paraId="58B2C4A5" w14:textId="77777777" w:rsidR="006331B7" w:rsidRDefault="00000000">
      <w:pPr>
        <w:pStyle w:val="Compact"/>
        <w:numPr>
          <w:ilvl w:val="0"/>
          <w:numId w:val="2"/>
        </w:numPr>
      </w:pPr>
      <w:r>
        <w:rPr>
          <w:b/>
          <w:bCs/>
        </w:rPr>
        <w:t>Program Focus:</w:t>
      </w:r>
      <w:r>
        <w:t xml:space="preserve"> Player development, competition, mentorship, and academic excellence</w:t>
      </w:r>
    </w:p>
    <w:p w14:paraId="5D2ED065" w14:textId="77777777" w:rsidR="006331B7" w:rsidRDefault="009B11AB">
      <w:r>
        <w:rPr>
          <w:noProof/>
        </w:rPr>
        <w:pict w14:anchorId="16FD4332">
          <v:rect id="_x0000_i1047" alt="" style="width:468pt;height:.05pt;mso-width-percent:0;mso-height-percent:0;mso-width-percent:0;mso-height-percent:0" o:hralign="center" o:hrstd="t" o:hr="t"/>
        </w:pict>
      </w:r>
    </w:p>
    <w:p w14:paraId="67FDA674" w14:textId="77777777" w:rsidR="006331B7" w:rsidRDefault="00000000">
      <w:pPr>
        <w:pStyle w:val="Heading2"/>
      </w:pPr>
      <w:bookmarkStart w:id="4" w:name="mission-statement"/>
      <w:bookmarkEnd w:id="3"/>
      <w:r>
        <w:t>Mission Statement</w:t>
      </w:r>
    </w:p>
    <w:p w14:paraId="08E7A256" w14:textId="77777777" w:rsidR="006331B7" w:rsidRDefault="00000000">
      <w:pPr>
        <w:pStyle w:val="FirstParagraph"/>
      </w:pPr>
      <w:r>
        <w:t>Nonstop Sports is committed to creating a platform that promotes fairness, brotherhood, equality, mentorship, and scholarship. Our mission is to provide opportunities for young athletes to develop their skills both on and off the court while fostering discipline, teamwork, and respect.</w:t>
      </w:r>
    </w:p>
    <w:p w14:paraId="394B69D3" w14:textId="77777777" w:rsidR="006331B7" w:rsidRDefault="009B11AB">
      <w:r>
        <w:rPr>
          <w:noProof/>
        </w:rPr>
        <w:pict w14:anchorId="75E9638C">
          <v:rect id="_x0000_i1046" alt="" style="width:468pt;height:.05pt;mso-width-percent:0;mso-height-percent:0;mso-width-percent:0;mso-height-percent:0" o:hralign="center" o:hrstd="t" o:hr="t"/>
        </w:pict>
      </w:r>
    </w:p>
    <w:p w14:paraId="1D27A06B" w14:textId="77777777" w:rsidR="006331B7" w:rsidRDefault="00000000">
      <w:pPr>
        <w:pStyle w:val="Heading2"/>
      </w:pPr>
      <w:bookmarkStart w:id="5" w:name="parent-team-meetings"/>
      <w:bookmarkEnd w:id="4"/>
      <w:r>
        <w:t>Parent &amp; Team Meetings</w:t>
      </w:r>
    </w:p>
    <w:p w14:paraId="1441D768" w14:textId="77777777" w:rsidR="006331B7" w:rsidRDefault="00000000">
      <w:pPr>
        <w:pStyle w:val="Compact"/>
        <w:numPr>
          <w:ilvl w:val="0"/>
          <w:numId w:val="3"/>
        </w:numPr>
      </w:pPr>
      <w:r>
        <w:t xml:space="preserve">Parent meetings will be held </w:t>
      </w:r>
      <w:r>
        <w:rPr>
          <w:b/>
          <w:bCs/>
        </w:rPr>
        <w:t>twice per season</w:t>
      </w:r>
      <w:r>
        <w:t>.</w:t>
      </w:r>
    </w:p>
    <w:p w14:paraId="3CF15C8A" w14:textId="77777777" w:rsidR="006331B7" w:rsidRDefault="00000000">
      <w:pPr>
        <w:pStyle w:val="Compact"/>
        <w:numPr>
          <w:ilvl w:val="0"/>
          <w:numId w:val="3"/>
        </w:numPr>
      </w:pPr>
      <w:r>
        <w:t>Written objectives and expectations will be provided at the beginning of the season.</w:t>
      </w:r>
    </w:p>
    <w:p w14:paraId="1277F6F9" w14:textId="77777777" w:rsidR="006331B7" w:rsidRDefault="00000000">
      <w:pPr>
        <w:pStyle w:val="Compact"/>
        <w:numPr>
          <w:ilvl w:val="0"/>
          <w:numId w:val="3"/>
        </w:numPr>
      </w:pPr>
      <w:r>
        <w:t>Evaluations will be discussed at the conclusion of the season.</w:t>
      </w:r>
    </w:p>
    <w:p w14:paraId="1F4A63F5" w14:textId="77777777" w:rsidR="006331B7" w:rsidRDefault="00000000">
      <w:pPr>
        <w:pStyle w:val="Compact"/>
        <w:numPr>
          <w:ilvl w:val="0"/>
          <w:numId w:val="3"/>
        </w:numPr>
      </w:pPr>
      <w:r>
        <w:t>Parents must allow 24 hours after games before addressing concerns.</w:t>
      </w:r>
    </w:p>
    <w:p w14:paraId="03E97C02" w14:textId="77777777" w:rsidR="006331B7" w:rsidRDefault="00000000">
      <w:pPr>
        <w:pStyle w:val="Compact"/>
        <w:numPr>
          <w:ilvl w:val="0"/>
          <w:numId w:val="3"/>
        </w:numPr>
      </w:pPr>
      <w:r>
        <w:t>Grievances should be communicated privately via email or phone.</w:t>
      </w:r>
    </w:p>
    <w:p w14:paraId="2F470F93" w14:textId="77777777" w:rsidR="006331B7" w:rsidRDefault="00000000">
      <w:pPr>
        <w:pStyle w:val="FirstParagraph"/>
      </w:pPr>
      <w:r>
        <w:t>Public complaints, social media disputes, or disrespectful conduct will not be tolerated.</w:t>
      </w:r>
    </w:p>
    <w:p w14:paraId="542D52BE" w14:textId="77777777" w:rsidR="006331B7" w:rsidRDefault="009B11AB">
      <w:r>
        <w:rPr>
          <w:noProof/>
        </w:rPr>
        <w:pict w14:anchorId="409A8603">
          <v:rect id="_x0000_i1045" alt="" style="width:468pt;height:.05pt;mso-width-percent:0;mso-height-percent:0;mso-width-percent:0;mso-height-percent:0" o:hralign="center" o:hrstd="t" o:hr="t"/>
        </w:pict>
      </w:r>
    </w:p>
    <w:p w14:paraId="69CC22C8" w14:textId="77777777" w:rsidR="006331B7" w:rsidRDefault="00000000">
      <w:pPr>
        <w:pStyle w:val="Heading2"/>
      </w:pPr>
      <w:bookmarkStart w:id="6" w:name="coaches-meetings"/>
      <w:bookmarkEnd w:id="5"/>
      <w:r>
        <w:lastRenderedPageBreak/>
        <w:t>Coaches Meetings</w:t>
      </w:r>
    </w:p>
    <w:p w14:paraId="575F31BD" w14:textId="77777777" w:rsidR="006331B7" w:rsidRDefault="00000000">
      <w:pPr>
        <w:pStyle w:val="Compact"/>
        <w:numPr>
          <w:ilvl w:val="0"/>
          <w:numId w:val="4"/>
        </w:numPr>
      </w:pPr>
      <w:r>
        <w:t>Coaches are evaluated annually.</w:t>
      </w:r>
    </w:p>
    <w:p w14:paraId="7A040CC1" w14:textId="77777777" w:rsidR="006331B7" w:rsidRDefault="00000000">
      <w:pPr>
        <w:pStyle w:val="Compact"/>
        <w:numPr>
          <w:ilvl w:val="0"/>
          <w:numId w:val="4"/>
        </w:numPr>
      </w:pPr>
      <w:r>
        <w:t>Coaches are responsible for communication, professionalism, and player development.</w:t>
      </w:r>
    </w:p>
    <w:p w14:paraId="086A33F0" w14:textId="77777777" w:rsidR="006331B7" w:rsidRDefault="00000000">
      <w:pPr>
        <w:pStyle w:val="Compact"/>
        <w:numPr>
          <w:ilvl w:val="0"/>
          <w:numId w:val="4"/>
        </w:numPr>
      </w:pPr>
      <w:r>
        <w:t>Coaches must wear Nonstop Sports attire during games and tournaments.</w:t>
      </w:r>
    </w:p>
    <w:p w14:paraId="6D574059" w14:textId="77777777" w:rsidR="006331B7" w:rsidRDefault="009B11AB">
      <w:r>
        <w:rPr>
          <w:noProof/>
        </w:rPr>
        <w:pict w14:anchorId="2F1B7ED1">
          <v:rect id="_x0000_i1044" alt="" style="width:468pt;height:.05pt;mso-width-percent:0;mso-height-percent:0;mso-width-percent:0;mso-height-percent:0" o:hralign="center" o:hrstd="t" o:hr="t"/>
        </w:pict>
      </w:r>
    </w:p>
    <w:p w14:paraId="474C7F15" w14:textId="77777777" w:rsidR="006331B7" w:rsidRDefault="00000000">
      <w:pPr>
        <w:pStyle w:val="Heading2"/>
      </w:pPr>
      <w:bookmarkStart w:id="7" w:name="registration-payment-policy-2026-season"/>
      <w:bookmarkEnd w:id="6"/>
      <w:r>
        <w:t>Registration &amp; Payment Policy (2026 Season)</w:t>
      </w:r>
    </w:p>
    <w:p w14:paraId="5CB42012" w14:textId="77777777" w:rsidR="006331B7" w:rsidRDefault="00000000">
      <w:pPr>
        <w:pStyle w:val="FirstParagraph"/>
      </w:pPr>
      <w:r>
        <w:t>All players must be registered to participate.</w:t>
      </w:r>
    </w:p>
    <w:p w14:paraId="053F2B68" w14:textId="77777777" w:rsidR="006331B7" w:rsidRDefault="00000000">
      <w:pPr>
        <w:pStyle w:val="Heading3"/>
      </w:pPr>
      <w:bookmarkStart w:id="8" w:name="payment-schedule"/>
      <w:r>
        <w:t>Payment Schedule</w:t>
      </w:r>
    </w:p>
    <w:p w14:paraId="6370F897" w14:textId="77777777" w:rsidR="006331B7" w:rsidRDefault="00000000">
      <w:pPr>
        <w:pStyle w:val="Compact"/>
        <w:numPr>
          <w:ilvl w:val="0"/>
          <w:numId w:val="5"/>
        </w:numPr>
      </w:pPr>
      <w:r>
        <w:rPr>
          <w:b/>
          <w:bCs/>
        </w:rPr>
        <w:t>Initial Payment:</w:t>
      </w:r>
      <w:r>
        <w:t xml:space="preserve"> $250 due by </w:t>
      </w:r>
      <w:r>
        <w:rPr>
          <w:b/>
          <w:bCs/>
        </w:rPr>
        <w:t>January 21, 2026</w:t>
      </w:r>
    </w:p>
    <w:p w14:paraId="7FFDA174" w14:textId="77777777" w:rsidR="006331B7" w:rsidRDefault="00000000">
      <w:pPr>
        <w:pStyle w:val="Compact"/>
        <w:numPr>
          <w:ilvl w:val="0"/>
          <w:numId w:val="5"/>
        </w:numPr>
      </w:pPr>
      <w:r>
        <w:rPr>
          <w:b/>
          <w:bCs/>
        </w:rPr>
        <w:t>Remaining Balance:</w:t>
      </w:r>
      <w:r>
        <w:t xml:space="preserve"> $350 due by </w:t>
      </w:r>
      <w:r>
        <w:rPr>
          <w:b/>
          <w:bCs/>
        </w:rPr>
        <w:t>February 18, 2026</w:t>
      </w:r>
    </w:p>
    <w:p w14:paraId="4027CEDC" w14:textId="77777777" w:rsidR="006331B7" w:rsidRDefault="00000000">
      <w:pPr>
        <w:pStyle w:val="Heading3"/>
      </w:pPr>
      <w:bookmarkStart w:id="9" w:name="payment-methods"/>
      <w:bookmarkEnd w:id="8"/>
      <w:r>
        <w:t>Payment Methods</w:t>
      </w:r>
    </w:p>
    <w:p w14:paraId="5237A12B" w14:textId="77777777" w:rsidR="006331B7" w:rsidRDefault="00000000">
      <w:pPr>
        <w:pStyle w:val="FirstParagraph"/>
      </w:pPr>
      <w:r>
        <w:t xml:space="preserve">Payments may be made via: - Online - Cash - Check (Payable to: </w:t>
      </w:r>
      <w:r>
        <w:rPr>
          <w:b/>
          <w:bCs/>
        </w:rPr>
        <w:t>Nonstop Sports</w:t>
      </w:r>
      <w:r>
        <w:t>)</w:t>
      </w:r>
    </w:p>
    <w:p w14:paraId="3B2EC0E5" w14:textId="77777777" w:rsidR="006331B7" w:rsidRDefault="00000000">
      <w:pPr>
        <w:pStyle w:val="Heading3"/>
      </w:pPr>
      <w:bookmarkStart w:id="10" w:name="online-payment-fee"/>
      <w:bookmarkEnd w:id="9"/>
      <w:r>
        <w:t>Online Payment Fee</w:t>
      </w:r>
    </w:p>
    <w:p w14:paraId="0BAAD59B" w14:textId="77777777" w:rsidR="006331B7" w:rsidRDefault="00000000">
      <w:pPr>
        <w:pStyle w:val="FirstParagraph"/>
      </w:pPr>
      <w:r>
        <w:t xml:space="preserve">All online payments will incur a </w:t>
      </w:r>
      <w:r>
        <w:rPr>
          <w:b/>
          <w:bCs/>
        </w:rPr>
        <w:t>4% processing fee</w:t>
      </w:r>
      <w:r>
        <w:t xml:space="preserve"> due to website and third-party charges.</w:t>
      </w:r>
    </w:p>
    <w:p w14:paraId="33D14891" w14:textId="77777777" w:rsidR="006331B7" w:rsidRDefault="00000000">
      <w:pPr>
        <w:pStyle w:val="Heading3"/>
      </w:pPr>
      <w:bookmarkStart w:id="11" w:name="late-payment-policy"/>
      <w:bookmarkEnd w:id="10"/>
      <w:r>
        <w:t>Late Payment Policy</w:t>
      </w:r>
    </w:p>
    <w:p w14:paraId="7ED9B16C" w14:textId="77777777" w:rsidR="006331B7" w:rsidRDefault="00000000">
      <w:pPr>
        <w:pStyle w:val="Compact"/>
        <w:numPr>
          <w:ilvl w:val="0"/>
          <w:numId w:val="6"/>
        </w:numPr>
      </w:pPr>
      <w:r>
        <w:t>After two (2) weeks of being late, players will not be permitted to participate in practices, games, or program activities.</w:t>
      </w:r>
    </w:p>
    <w:p w14:paraId="007878C5" w14:textId="77777777" w:rsidR="006331B7" w:rsidRDefault="00000000">
      <w:pPr>
        <w:pStyle w:val="Compact"/>
        <w:numPr>
          <w:ilvl w:val="0"/>
          <w:numId w:val="6"/>
        </w:numPr>
      </w:pPr>
      <w:r>
        <w:t>Participation will resume only after the balance is fully paid.</w:t>
      </w:r>
    </w:p>
    <w:p w14:paraId="28BDCCD9" w14:textId="77777777" w:rsidR="006331B7" w:rsidRDefault="009B11AB">
      <w:r>
        <w:rPr>
          <w:noProof/>
        </w:rPr>
        <w:pict w14:anchorId="5250BF18">
          <v:rect id="_x0000_i1043" alt="" style="width:468pt;height:.05pt;mso-width-percent:0;mso-height-percent:0;mso-width-percent:0;mso-height-percent:0" o:hralign="center" o:hrstd="t" o:hr="t"/>
        </w:pict>
      </w:r>
    </w:p>
    <w:p w14:paraId="14686BEA" w14:textId="77777777" w:rsidR="006331B7" w:rsidRDefault="00000000">
      <w:pPr>
        <w:pStyle w:val="Heading2"/>
      </w:pPr>
      <w:bookmarkStart w:id="12" w:name="bookkeeping"/>
      <w:bookmarkEnd w:id="7"/>
      <w:bookmarkEnd w:id="11"/>
      <w:r>
        <w:t>Bookkeeping</w:t>
      </w:r>
    </w:p>
    <w:p w14:paraId="0500AF24" w14:textId="77777777" w:rsidR="006331B7" w:rsidRDefault="00000000">
      <w:pPr>
        <w:pStyle w:val="Compact"/>
        <w:numPr>
          <w:ilvl w:val="0"/>
          <w:numId w:val="7"/>
        </w:numPr>
      </w:pPr>
      <w:r>
        <w:t>Individual team finances will be maintained.</w:t>
      </w:r>
    </w:p>
    <w:p w14:paraId="064B999D" w14:textId="77777777" w:rsidR="006331B7" w:rsidRDefault="00000000">
      <w:pPr>
        <w:pStyle w:val="Compact"/>
        <w:numPr>
          <w:ilvl w:val="0"/>
          <w:numId w:val="7"/>
        </w:numPr>
      </w:pPr>
      <w:r>
        <w:t>All payments must be authorized by the Treasurer.</w:t>
      </w:r>
    </w:p>
    <w:p w14:paraId="1D50C73C" w14:textId="77777777" w:rsidR="006331B7" w:rsidRDefault="00000000">
      <w:pPr>
        <w:pStyle w:val="Compact"/>
        <w:numPr>
          <w:ilvl w:val="0"/>
          <w:numId w:val="7"/>
        </w:numPr>
      </w:pPr>
      <w:r>
        <w:t>Bounced checks will incur a $35 fee.</w:t>
      </w:r>
    </w:p>
    <w:p w14:paraId="3EF8048D" w14:textId="77777777" w:rsidR="006331B7" w:rsidRDefault="00000000">
      <w:pPr>
        <w:pStyle w:val="Compact"/>
        <w:numPr>
          <w:ilvl w:val="0"/>
          <w:numId w:val="7"/>
        </w:numPr>
      </w:pPr>
      <w:r>
        <w:t>Declined cards will incur a $25 fee.</w:t>
      </w:r>
    </w:p>
    <w:p w14:paraId="4BD37CD0" w14:textId="77777777" w:rsidR="006331B7" w:rsidRDefault="009B11AB">
      <w:r>
        <w:rPr>
          <w:noProof/>
        </w:rPr>
        <w:pict w14:anchorId="21CF50D8">
          <v:rect id="_x0000_i1042" alt="" style="width:468pt;height:.05pt;mso-width-percent:0;mso-height-percent:0;mso-width-percent:0;mso-height-percent:0" o:hralign="center" o:hrstd="t" o:hr="t"/>
        </w:pict>
      </w:r>
    </w:p>
    <w:p w14:paraId="0B6802CB" w14:textId="77777777" w:rsidR="006331B7" w:rsidRDefault="00000000">
      <w:pPr>
        <w:pStyle w:val="Heading2"/>
      </w:pPr>
      <w:bookmarkStart w:id="13" w:name="sibling-discount"/>
      <w:bookmarkEnd w:id="12"/>
      <w:r>
        <w:t>Sibling Discount</w:t>
      </w:r>
    </w:p>
    <w:p w14:paraId="303FE74F" w14:textId="77777777" w:rsidR="006331B7" w:rsidRDefault="00000000">
      <w:pPr>
        <w:pStyle w:val="FirstParagraph"/>
      </w:pPr>
      <w:r>
        <w:t>Families with multiple players may qualify for a sibling discount. Please contact the program administration for eligibility and details.</w:t>
      </w:r>
    </w:p>
    <w:p w14:paraId="1E999911" w14:textId="77777777" w:rsidR="006331B7" w:rsidRDefault="009B11AB">
      <w:r>
        <w:rPr>
          <w:noProof/>
        </w:rPr>
        <w:pict w14:anchorId="79FF5821">
          <v:rect id="_x0000_i1041" alt="" style="width:468pt;height:.05pt;mso-width-percent:0;mso-height-percent:0;mso-width-percent:0;mso-height-percent:0" o:hralign="center" o:hrstd="t" o:hr="t"/>
        </w:pict>
      </w:r>
    </w:p>
    <w:p w14:paraId="0591F314" w14:textId="77777777" w:rsidR="006331B7" w:rsidRDefault="00000000">
      <w:pPr>
        <w:pStyle w:val="Heading2"/>
      </w:pPr>
      <w:bookmarkStart w:id="14" w:name="refund-policy"/>
      <w:bookmarkEnd w:id="13"/>
      <w:r>
        <w:lastRenderedPageBreak/>
        <w:t>Refund Policy</w:t>
      </w:r>
    </w:p>
    <w:p w14:paraId="4B26E7D5" w14:textId="77777777" w:rsidR="006331B7" w:rsidRDefault="00000000">
      <w:pPr>
        <w:pStyle w:val="Compact"/>
        <w:numPr>
          <w:ilvl w:val="0"/>
          <w:numId w:val="8"/>
        </w:numPr>
      </w:pPr>
      <w:r>
        <w:t>No refunds will be issued for any reason.</w:t>
      </w:r>
    </w:p>
    <w:p w14:paraId="2E98BE9B" w14:textId="77777777" w:rsidR="006331B7" w:rsidRDefault="00000000">
      <w:pPr>
        <w:pStyle w:val="Compact"/>
        <w:numPr>
          <w:ilvl w:val="0"/>
          <w:numId w:val="8"/>
        </w:numPr>
      </w:pPr>
      <w:r>
        <w:t>Voluntary withdrawal results in forfeiture of all fees.</w:t>
      </w:r>
    </w:p>
    <w:p w14:paraId="34D50D30" w14:textId="77777777" w:rsidR="006331B7" w:rsidRDefault="00000000">
      <w:pPr>
        <w:pStyle w:val="Compact"/>
        <w:numPr>
          <w:ilvl w:val="0"/>
          <w:numId w:val="8"/>
        </w:numPr>
      </w:pPr>
      <w:r>
        <w:t>Fees are non-transferable to future seasons.</w:t>
      </w:r>
    </w:p>
    <w:p w14:paraId="6C67ABD9" w14:textId="77777777" w:rsidR="006331B7" w:rsidRDefault="009B11AB">
      <w:r>
        <w:rPr>
          <w:noProof/>
        </w:rPr>
        <w:pict w14:anchorId="0CB7910E">
          <v:rect id="_x0000_i1040" alt="" style="width:468pt;height:.05pt;mso-width-percent:0;mso-height-percent:0;mso-width-percent:0;mso-height-percent:0" o:hralign="center" o:hrstd="t" o:hr="t"/>
        </w:pict>
      </w:r>
    </w:p>
    <w:p w14:paraId="603893A0" w14:textId="77777777" w:rsidR="006331B7" w:rsidRDefault="00000000">
      <w:pPr>
        <w:pStyle w:val="Heading2"/>
      </w:pPr>
      <w:bookmarkStart w:id="15" w:name="fundraising"/>
      <w:bookmarkEnd w:id="14"/>
      <w:r>
        <w:t>Fundraising</w:t>
      </w:r>
    </w:p>
    <w:p w14:paraId="75843B43" w14:textId="77777777" w:rsidR="006331B7" w:rsidRDefault="00000000">
      <w:pPr>
        <w:pStyle w:val="Compact"/>
        <w:numPr>
          <w:ilvl w:val="0"/>
          <w:numId w:val="9"/>
        </w:numPr>
      </w:pPr>
      <w:r>
        <w:t xml:space="preserve">There may be an opportunity for </w:t>
      </w:r>
      <w:r>
        <w:rPr>
          <w:b/>
          <w:bCs/>
        </w:rPr>
        <w:t>one fundraiser per season</w:t>
      </w:r>
      <w:r>
        <w:t>.</w:t>
      </w:r>
    </w:p>
    <w:p w14:paraId="6CE266E2" w14:textId="77777777" w:rsidR="006331B7" w:rsidRDefault="00000000">
      <w:pPr>
        <w:pStyle w:val="Compact"/>
        <w:numPr>
          <w:ilvl w:val="0"/>
          <w:numId w:val="9"/>
        </w:numPr>
      </w:pPr>
      <w:r>
        <w:t xml:space="preserve">Participation is </w:t>
      </w:r>
      <w:r>
        <w:rPr>
          <w:b/>
          <w:bCs/>
        </w:rPr>
        <w:t>optional and not mandatory</w:t>
      </w:r>
      <w:r>
        <w:t>.</w:t>
      </w:r>
    </w:p>
    <w:p w14:paraId="4491DB85" w14:textId="77777777" w:rsidR="006331B7" w:rsidRDefault="00000000">
      <w:pPr>
        <w:pStyle w:val="Compact"/>
        <w:numPr>
          <w:ilvl w:val="0"/>
          <w:numId w:val="9"/>
        </w:numPr>
      </w:pPr>
      <w:r>
        <w:t>Fundraising proceeds support team activities and program development.</w:t>
      </w:r>
    </w:p>
    <w:p w14:paraId="2A9F5B0E" w14:textId="77777777" w:rsidR="006331B7" w:rsidRDefault="009B11AB">
      <w:r>
        <w:rPr>
          <w:noProof/>
        </w:rPr>
        <w:pict w14:anchorId="54D2A5A5">
          <v:rect id="_x0000_i1039" alt="" style="width:468pt;height:.05pt;mso-width-percent:0;mso-height-percent:0;mso-width-percent:0;mso-height-percent:0" o:hralign="center" o:hrstd="t" o:hr="t"/>
        </w:pict>
      </w:r>
    </w:p>
    <w:p w14:paraId="3E74E47B" w14:textId="77777777" w:rsidR="006331B7" w:rsidRDefault="00000000">
      <w:pPr>
        <w:pStyle w:val="Heading2"/>
      </w:pPr>
      <w:bookmarkStart w:id="16" w:name="community-service-policy"/>
      <w:bookmarkEnd w:id="15"/>
      <w:r>
        <w:t>Community Service Policy</w:t>
      </w:r>
    </w:p>
    <w:p w14:paraId="256E0599" w14:textId="77777777" w:rsidR="006331B7" w:rsidRDefault="00000000">
      <w:pPr>
        <w:pStyle w:val="FirstParagraph"/>
      </w:pPr>
      <w:r>
        <w:t xml:space="preserve">Each season, Nonstop Sports will organize </w:t>
      </w:r>
      <w:r>
        <w:rPr>
          <w:b/>
          <w:bCs/>
        </w:rPr>
        <w:t>at least one community service initiative (TBD).</w:t>
      </w:r>
    </w:p>
    <w:p w14:paraId="08D979EE" w14:textId="77777777" w:rsidR="006331B7" w:rsidRDefault="00000000">
      <w:pPr>
        <w:pStyle w:val="Heading3"/>
      </w:pPr>
      <w:bookmarkStart w:id="17" w:name="requirements"/>
      <w:r>
        <w:t>Requirements</w:t>
      </w:r>
    </w:p>
    <w:p w14:paraId="1A274D8B" w14:textId="77777777" w:rsidR="006331B7" w:rsidRDefault="00000000">
      <w:pPr>
        <w:pStyle w:val="Compact"/>
        <w:numPr>
          <w:ilvl w:val="0"/>
          <w:numId w:val="10"/>
        </w:numPr>
      </w:pPr>
      <w:r>
        <w:t>Every player must participate in the designated initiative.</w:t>
      </w:r>
    </w:p>
    <w:p w14:paraId="70D69C2B" w14:textId="77777777" w:rsidR="006331B7" w:rsidRDefault="00000000">
      <w:pPr>
        <w:pStyle w:val="Heading3"/>
      </w:pPr>
      <w:bookmarkStart w:id="18" w:name="consequences-for-non-participation"/>
      <w:bookmarkEnd w:id="17"/>
      <w:r>
        <w:t>Consequences for Non-Participation</w:t>
      </w:r>
    </w:p>
    <w:p w14:paraId="7432132E" w14:textId="77777777" w:rsidR="006331B7" w:rsidRDefault="00000000">
      <w:pPr>
        <w:pStyle w:val="Compact"/>
        <w:numPr>
          <w:ilvl w:val="0"/>
          <w:numId w:val="11"/>
        </w:numPr>
      </w:pPr>
      <w:r>
        <w:t>Practice suspension</w:t>
      </w:r>
    </w:p>
    <w:p w14:paraId="4016CBC4" w14:textId="77777777" w:rsidR="006331B7" w:rsidRDefault="00000000">
      <w:pPr>
        <w:pStyle w:val="Compact"/>
        <w:numPr>
          <w:ilvl w:val="0"/>
          <w:numId w:val="11"/>
        </w:numPr>
      </w:pPr>
      <w:r>
        <w:t>Game suspension</w:t>
      </w:r>
    </w:p>
    <w:p w14:paraId="4593E203" w14:textId="77777777" w:rsidR="006331B7" w:rsidRDefault="00000000">
      <w:pPr>
        <w:pStyle w:val="Compact"/>
        <w:numPr>
          <w:ilvl w:val="0"/>
          <w:numId w:val="11"/>
        </w:numPr>
      </w:pPr>
      <w:r>
        <w:t>Written reflection assignment</w:t>
      </w:r>
    </w:p>
    <w:p w14:paraId="555275B0" w14:textId="77777777" w:rsidR="006331B7" w:rsidRDefault="00000000">
      <w:pPr>
        <w:pStyle w:val="FirstParagraph"/>
      </w:pPr>
      <w:r>
        <w:t>Community service supports character development and community engagement.</w:t>
      </w:r>
    </w:p>
    <w:p w14:paraId="5779D0A8" w14:textId="77777777" w:rsidR="006331B7" w:rsidRDefault="009B11AB">
      <w:r>
        <w:rPr>
          <w:noProof/>
        </w:rPr>
        <w:pict w14:anchorId="455EACBD">
          <v:rect id="_x0000_i1038" alt="" style="width:468pt;height:.05pt;mso-width-percent:0;mso-height-percent:0;mso-width-percent:0;mso-height-percent:0" o:hralign="center" o:hrstd="t" o:hr="t"/>
        </w:pict>
      </w:r>
    </w:p>
    <w:p w14:paraId="77469033" w14:textId="77777777" w:rsidR="006331B7" w:rsidRDefault="00000000">
      <w:pPr>
        <w:pStyle w:val="Heading2"/>
      </w:pPr>
      <w:bookmarkStart w:id="19" w:name="eligibility-requirements"/>
      <w:bookmarkEnd w:id="16"/>
      <w:bookmarkEnd w:id="18"/>
      <w:r>
        <w:t>Eligibility Requirements</w:t>
      </w:r>
    </w:p>
    <w:p w14:paraId="6916E631" w14:textId="77777777" w:rsidR="006331B7" w:rsidRDefault="00000000">
      <w:pPr>
        <w:pStyle w:val="FirstParagraph"/>
      </w:pPr>
      <w:r>
        <w:t>All players must submit: - Birth certificate - Registration forms - Grade verification (if required)</w:t>
      </w:r>
    </w:p>
    <w:p w14:paraId="2E89D4C5" w14:textId="77777777" w:rsidR="006331B7" w:rsidRDefault="00000000">
      <w:pPr>
        <w:pStyle w:val="BodyText"/>
      </w:pPr>
      <w:r>
        <w:t>Incomplete paperwork will result in ineligibility.</w:t>
      </w:r>
    </w:p>
    <w:p w14:paraId="78B463C7" w14:textId="77777777" w:rsidR="006331B7" w:rsidRDefault="00000000">
      <w:pPr>
        <w:pStyle w:val="BodyText"/>
      </w:pPr>
      <w:r>
        <w:t>Eligible Ages: 8–15 years</w:t>
      </w:r>
    </w:p>
    <w:p w14:paraId="3B64BDCF" w14:textId="77777777" w:rsidR="006331B7" w:rsidRDefault="009B11AB">
      <w:r>
        <w:rPr>
          <w:noProof/>
        </w:rPr>
        <w:pict w14:anchorId="481BAF15">
          <v:rect id="_x0000_i1037" alt="" style="width:468pt;height:.05pt;mso-width-percent:0;mso-height-percent:0;mso-width-percent:0;mso-height-percent:0" o:hralign="center" o:hrstd="t" o:hr="t"/>
        </w:pict>
      </w:r>
    </w:p>
    <w:p w14:paraId="22D2730F" w14:textId="77777777" w:rsidR="006331B7" w:rsidRDefault="00000000">
      <w:pPr>
        <w:pStyle w:val="Heading2"/>
      </w:pPr>
      <w:bookmarkStart w:id="20" w:name="player-evaluations"/>
      <w:bookmarkEnd w:id="19"/>
      <w:r>
        <w:t>Player Evaluations</w:t>
      </w:r>
    </w:p>
    <w:p w14:paraId="7E94DD83" w14:textId="77777777" w:rsidR="006331B7" w:rsidRDefault="00000000">
      <w:pPr>
        <w:pStyle w:val="FirstParagraph"/>
      </w:pPr>
      <w:r>
        <w:t>Evaluations are conducted twice per year to track development.</w:t>
      </w:r>
    </w:p>
    <w:p w14:paraId="3002ED57" w14:textId="77777777" w:rsidR="006331B7" w:rsidRDefault="00000000">
      <w:pPr>
        <w:pStyle w:val="BodyText"/>
      </w:pPr>
      <w:r>
        <w:t>Players are assessed on: - Agility - Strength - Speed - Jumping ability - Basketball skills</w:t>
      </w:r>
    </w:p>
    <w:p w14:paraId="7B57FB18" w14:textId="77777777" w:rsidR="006331B7" w:rsidRDefault="00000000">
      <w:pPr>
        <w:pStyle w:val="BodyText"/>
      </w:pPr>
      <w:r>
        <w:lastRenderedPageBreak/>
        <w:t>Players selected must confirm roster spots within 72 hours.</w:t>
      </w:r>
    </w:p>
    <w:p w14:paraId="7948B569" w14:textId="77777777" w:rsidR="006331B7" w:rsidRDefault="009B11AB">
      <w:r>
        <w:rPr>
          <w:noProof/>
        </w:rPr>
        <w:pict w14:anchorId="6F924D6F">
          <v:rect id="_x0000_i1036" alt="" style="width:468pt;height:.05pt;mso-width-percent:0;mso-height-percent:0;mso-width-percent:0;mso-height-percent:0" o:hralign="center" o:hrstd="t" o:hr="t"/>
        </w:pict>
      </w:r>
    </w:p>
    <w:p w14:paraId="75647A59" w14:textId="77777777" w:rsidR="006331B7" w:rsidRDefault="00000000">
      <w:pPr>
        <w:pStyle w:val="Heading2"/>
      </w:pPr>
      <w:bookmarkStart w:id="21" w:name="practices-games"/>
      <w:bookmarkEnd w:id="20"/>
      <w:r>
        <w:t>Practices &amp; Games</w:t>
      </w:r>
    </w:p>
    <w:p w14:paraId="2AB69641" w14:textId="77777777" w:rsidR="006331B7" w:rsidRDefault="00000000">
      <w:pPr>
        <w:pStyle w:val="Compact"/>
        <w:numPr>
          <w:ilvl w:val="0"/>
          <w:numId w:val="12"/>
        </w:numPr>
      </w:pPr>
      <w:r>
        <w:t>Practices: 1–2 times per week</w:t>
      </w:r>
    </w:p>
    <w:p w14:paraId="39AF0113" w14:textId="77777777" w:rsidR="006331B7" w:rsidRDefault="00000000">
      <w:pPr>
        <w:pStyle w:val="Compact"/>
        <w:numPr>
          <w:ilvl w:val="0"/>
          <w:numId w:val="12"/>
        </w:numPr>
      </w:pPr>
      <w:r>
        <w:t>Attendance: Minimum of one (1) practice per week if two are scheduled</w:t>
      </w:r>
    </w:p>
    <w:p w14:paraId="09C8F7FE" w14:textId="77777777" w:rsidR="006331B7" w:rsidRDefault="00000000">
      <w:pPr>
        <w:pStyle w:val="Compact"/>
        <w:numPr>
          <w:ilvl w:val="0"/>
          <w:numId w:val="12"/>
        </w:numPr>
      </w:pPr>
      <w:r>
        <w:t>Playing time is earned, not guaranteed</w:t>
      </w:r>
    </w:p>
    <w:p w14:paraId="7DDE86B0" w14:textId="77777777" w:rsidR="006331B7" w:rsidRDefault="00000000">
      <w:pPr>
        <w:pStyle w:val="Compact"/>
        <w:numPr>
          <w:ilvl w:val="0"/>
          <w:numId w:val="12"/>
        </w:numPr>
      </w:pPr>
      <w:r>
        <w:t>Three consecutive unexcused absences may result in suspension</w:t>
      </w:r>
    </w:p>
    <w:p w14:paraId="5CE20FB6" w14:textId="77777777" w:rsidR="006331B7" w:rsidRDefault="00000000">
      <w:pPr>
        <w:pStyle w:val="FirstParagraph"/>
      </w:pPr>
      <w:r>
        <w:t>Practices focus on fundamentals, team systems, and development.</w:t>
      </w:r>
    </w:p>
    <w:p w14:paraId="6781AA08" w14:textId="77777777" w:rsidR="006331B7" w:rsidRDefault="009B11AB">
      <w:r>
        <w:rPr>
          <w:noProof/>
        </w:rPr>
        <w:pict w14:anchorId="69A5A76D">
          <v:rect id="_x0000_i1035" alt="" style="width:468pt;height:.05pt;mso-width-percent:0;mso-height-percent:0;mso-width-percent:0;mso-height-percent:0" o:hralign="center" o:hrstd="t" o:hr="t"/>
        </w:pict>
      </w:r>
    </w:p>
    <w:p w14:paraId="7464EAD7" w14:textId="77777777" w:rsidR="006331B7" w:rsidRDefault="00000000">
      <w:pPr>
        <w:pStyle w:val="Heading2"/>
      </w:pPr>
      <w:bookmarkStart w:id="22" w:name="team-sizes"/>
      <w:bookmarkEnd w:id="21"/>
      <w:r>
        <w:t>Team Sizes</w:t>
      </w:r>
    </w:p>
    <w:p w14:paraId="5E92368F" w14:textId="77777777" w:rsidR="006331B7" w:rsidRDefault="00000000">
      <w:pPr>
        <w:pStyle w:val="FirstParagraph"/>
      </w:pPr>
      <w:r>
        <w:t>Team rosters may change based on development, commitment, and performance.</w:t>
      </w:r>
    </w:p>
    <w:p w14:paraId="2A4400EA" w14:textId="77777777" w:rsidR="006331B7" w:rsidRDefault="009B11AB">
      <w:r>
        <w:rPr>
          <w:noProof/>
        </w:rPr>
        <w:pict w14:anchorId="26DDF4E1">
          <v:rect id="_x0000_i1034" alt="" style="width:468pt;height:.05pt;mso-width-percent:0;mso-height-percent:0;mso-width-percent:0;mso-height-percent:0" o:hralign="center" o:hrstd="t" o:hr="t"/>
        </w:pict>
      </w:r>
    </w:p>
    <w:p w14:paraId="0DE3D93E" w14:textId="77777777" w:rsidR="006331B7" w:rsidRDefault="00000000">
      <w:pPr>
        <w:pStyle w:val="Heading2"/>
      </w:pPr>
      <w:bookmarkStart w:id="23" w:name="tournament-admission"/>
      <w:bookmarkEnd w:id="22"/>
      <w:r>
        <w:t>Tournament Admission</w:t>
      </w:r>
    </w:p>
    <w:p w14:paraId="7911D6E4" w14:textId="77777777" w:rsidR="006331B7" w:rsidRDefault="00000000">
      <w:pPr>
        <w:pStyle w:val="FirstParagraph"/>
      </w:pPr>
      <w:r>
        <w:t>Tournament admission fees are set by event organizers and are the responsibility of spectators.</w:t>
      </w:r>
    </w:p>
    <w:p w14:paraId="3C6DF1F3" w14:textId="77777777" w:rsidR="006331B7" w:rsidRDefault="009B11AB">
      <w:r>
        <w:rPr>
          <w:noProof/>
        </w:rPr>
        <w:pict w14:anchorId="516F66C6">
          <v:rect id="_x0000_i1033" alt="" style="width:468pt;height:.05pt;mso-width-percent:0;mso-height-percent:0;mso-width-percent:0;mso-height-percent:0" o:hralign="center" o:hrstd="t" o:hr="t"/>
        </w:pict>
      </w:r>
    </w:p>
    <w:p w14:paraId="60E7BA56" w14:textId="77777777" w:rsidR="006331B7" w:rsidRDefault="00000000">
      <w:pPr>
        <w:pStyle w:val="Heading2"/>
      </w:pPr>
      <w:bookmarkStart w:id="24" w:name="travel-hotels"/>
      <w:bookmarkEnd w:id="23"/>
      <w:r>
        <w:t>Travel &amp; Hotels</w:t>
      </w:r>
    </w:p>
    <w:p w14:paraId="34E464E3" w14:textId="77777777" w:rsidR="006331B7" w:rsidRDefault="00000000">
      <w:pPr>
        <w:pStyle w:val="FirstParagraph"/>
      </w:pPr>
      <w:r>
        <w:t>Families and spectators are responsible for covering their own lodging and travel expenses for both local and out-of-town tournaments.</w:t>
      </w:r>
    </w:p>
    <w:p w14:paraId="38FF24AB" w14:textId="77777777" w:rsidR="006331B7" w:rsidRDefault="009B11AB">
      <w:r>
        <w:rPr>
          <w:noProof/>
        </w:rPr>
        <w:pict w14:anchorId="13928D8F">
          <v:rect id="_x0000_i1032" alt="" style="width:468pt;height:.05pt;mso-width-percent:0;mso-height-percent:0;mso-width-percent:0;mso-height-percent:0" o:hralign="center" o:hrstd="t" o:hr="t"/>
        </w:pict>
      </w:r>
    </w:p>
    <w:p w14:paraId="2F2E838C" w14:textId="77777777" w:rsidR="006331B7" w:rsidRDefault="00000000">
      <w:pPr>
        <w:pStyle w:val="Heading2"/>
      </w:pPr>
      <w:bookmarkStart w:id="25" w:name="equipment-uniforms"/>
      <w:bookmarkEnd w:id="24"/>
      <w:r>
        <w:t>Equipment &amp; Uniforms</w:t>
      </w:r>
    </w:p>
    <w:p w14:paraId="26795A04" w14:textId="77777777" w:rsidR="006331B7" w:rsidRDefault="00000000">
      <w:pPr>
        <w:pStyle w:val="FirstParagraph"/>
      </w:pPr>
      <w:r>
        <w:t>Season fees include: - Two (2) jersey sets - One (1) shooting top - Backpack</w:t>
      </w:r>
    </w:p>
    <w:p w14:paraId="187F2239" w14:textId="77777777" w:rsidR="006331B7" w:rsidRDefault="00000000">
      <w:pPr>
        <w:pStyle w:val="BodyText"/>
      </w:pPr>
      <w:r>
        <w:t>Additional gear may be awarded throughout the season for exceptional performance and dedication. This may include headbands, socks, compression tops, and similar items.</w:t>
      </w:r>
    </w:p>
    <w:p w14:paraId="6050A538" w14:textId="77777777" w:rsidR="006331B7" w:rsidRDefault="009B11AB">
      <w:r>
        <w:rPr>
          <w:noProof/>
        </w:rPr>
        <w:pict w14:anchorId="4B53709B">
          <v:rect id="_x0000_i1031" alt="" style="width:468pt;height:.05pt;mso-width-percent:0;mso-height-percent:0;mso-width-percent:0;mso-height-percent:0" o:hralign="center" o:hrstd="t" o:hr="t"/>
        </w:pict>
      </w:r>
    </w:p>
    <w:p w14:paraId="10DF3E3F" w14:textId="77777777" w:rsidR="006331B7" w:rsidRDefault="00000000">
      <w:pPr>
        <w:pStyle w:val="Heading2"/>
      </w:pPr>
      <w:bookmarkStart w:id="26" w:name="code-of-conduct"/>
      <w:bookmarkEnd w:id="25"/>
      <w:r>
        <w:t>Code of Conduct</w:t>
      </w:r>
    </w:p>
    <w:p w14:paraId="5F63B5C0" w14:textId="77777777" w:rsidR="006331B7" w:rsidRDefault="00000000">
      <w:pPr>
        <w:pStyle w:val="FirstParagraph"/>
      </w:pPr>
      <w:r>
        <w:t>All players, parents, guardians, coaches, and affiliates are expected to represent Nonstop Sports with respect, professionalism, and integrity at all times.</w:t>
      </w:r>
    </w:p>
    <w:p w14:paraId="0F406FCE" w14:textId="77777777" w:rsidR="006331B7" w:rsidRDefault="00000000">
      <w:pPr>
        <w:pStyle w:val="Heading3"/>
      </w:pPr>
      <w:bookmarkStart w:id="27" w:name="player-expectations"/>
      <w:r>
        <w:lastRenderedPageBreak/>
        <w:t>Player Expectations</w:t>
      </w:r>
    </w:p>
    <w:p w14:paraId="360DD846" w14:textId="77777777" w:rsidR="006331B7" w:rsidRDefault="00000000">
      <w:pPr>
        <w:pStyle w:val="FirstParagraph"/>
      </w:pPr>
      <w:r>
        <w:t>Players must: - Show respect to officials, coaches, opponents, teammates, and spectators - Demonstrate sportsmanship at all practices, games, and tournaments - Follow instructions from coaches and program leadership - Avoid profanity, aggression, fighting, or unsportsmanlike conduct</w:t>
      </w:r>
    </w:p>
    <w:p w14:paraId="4C2ED63D" w14:textId="77777777" w:rsidR="006331B7" w:rsidRDefault="00000000">
      <w:pPr>
        <w:pStyle w:val="Heading3"/>
      </w:pPr>
      <w:bookmarkStart w:id="28" w:name="parent-guardian-expectations"/>
      <w:bookmarkEnd w:id="27"/>
      <w:r>
        <w:t>Parent &amp; Guardian Expectations</w:t>
      </w:r>
    </w:p>
    <w:p w14:paraId="3BDDAFB6" w14:textId="77777777" w:rsidR="006331B7" w:rsidRDefault="00000000">
      <w:pPr>
        <w:pStyle w:val="FirstParagraph"/>
      </w:pPr>
      <w:r>
        <w:t xml:space="preserve">Parents and guardians are held to the </w:t>
      </w:r>
      <w:r>
        <w:rPr>
          <w:b/>
          <w:bCs/>
        </w:rPr>
        <w:t>same standard of conduct as players</w:t>
      </w:r>
      <w:r>
        <w:t xml:space="preserve"> and are expected to carry themselves with dignity and respect while representing Nonstop Sports.</w:t>
      </w:r>
    </w:p>
    <w:p w14:paraId="42AAB2E2" w14:textId="77777777" w:rsidR="006331B7" w:rsidRDefault="00000000">
      <w:pPr>
        <w:pStyle w:val="BodyText"/>
      </w:pPr>
      <w:r>
        <w:t>Parents/guardians must: - Refrain from yelling at referees, opposing teams, players, or coaches - Avoid the use of profanity, threatening language, or inappropriate behavior - Demonstrate positive sportsmanship and support all players - Respect tournament staff, gym policies, and event organizers - Address concerns through proper communication channels rather than public confrontation</w:t>
      </w:r>
    </w:p>
    <w:p w14:paraId="299D52CF" w14:textId="77777777" w:rsidR="006331B7" w:rsidRDefault="00000000">
      <w:pPr>
        <w:pStyle w:val="Heading3"/>
      </w:pPr>
      <w:bookmarkStart w:id="29" w:name="disciplinary-action"/>
      <w:bookmarkEnd w:id="28"/>
      <w:r>
        <w:t>Disciplinary Action</w:t>
      </w:r>
    </w:p>
    <w:p w14:paraId="137E8659" w14:textId="77777777" w:rsidR="006331B7" w:rsidRDefault="00000000">
      <w:pPr>
        <w:pStyle w:val="FirstParagraph"/>
      </w:pPr>
      <w:r>
        <w:t>If a parent, guardian, or spectator associated with Nonstop Sports displays inappropriate conduct, the following actions may occur: - Immediate removal from a game or tournament by program leadership or event officials - Suspension from future games or program activities - Depending on the severity of the situation, removal from the Nonstop Sports program</w:t>
      </w:r>
    </w:p>
    <w:p w14:paraId="77F4D22E" w14:textId="77777777" w:rsidR="006331B7" w:rsidRDefault="00000000">
      <w:pPr>
        <w:pStyle w:val="BodyText"/>
      </w:pPr>
      <w:r>
        <w:t>Nonstop Sports is committed to maintaining a safe, respectful, and professional environment for all athletes, families, and staff.</w:t>
      </w:r>
    </w:p>
    <w:p w14:paraId="0630245A" w14:textId="77777777" w:rsidR="006331B7" w:rsidRDefault="009B11AB">
      <w:r>
        <w:rPr>
          <w:noProof/>
        </w:rPr>
        <w:pict w14:anchorId="1F280530">
          <v:rect id="_x0000_i1030" alt="" style="width:468pt;height:.05pt;mso-width-percent:0;mso-height-percent:0;mso-width-percent:0;mso-height-percent:0" o:hralign="center" o:hrstd="t" o:hr="t"/>
        </w:pict>
      </w:r>
    </w:p>
    <w:p w14:paraId="7FEF4B10" w14:textId="77777777" w:rsidR="006331B7" w:rsidRDefault="00000000">
      <w:pPr>
        <w:pStyle w:val="Heading2"/>
      </w:pPr>
      <w:bookmarkStart w:id="30" w:name="communication-policy"/>
      <w:bookmarkEnd w:id="26"/>
      <w:bookmarkEnd w:id="29"/>
      <w:r>
        <w:t>Communication Policy</w:t>
      </w:r>
    </w:p>
    <w:p w14:paraId="1A1F91C3" w14:textId="77777777" w:rsidR="006331B7" w:rsidRDefault="00000000">
      <w:pPr>
        <w:pStyle w:val="Compact"/>
        <w:numPr>
          <w:ilvl w:val="0"/>
          <w:numId w:val="13"/>
        </w:numPr>
      </w:pPr>
      <w:r>
        <w:t>The Band App is the primary form of communication with coaching staff and parents</w:t>
      </w:r>
    </w:p>
    <w:p w14:paraId="48279D83" w14:textId="77777777" w:rsidR="006331B7" w:rsidRDefault="00000000">
      <w:pPr>
        <w:pStyle w:val="Compact"/>
        <w:numPr>
          <w:ilvl w:val="0"/>
          <w:numId w:val="13"/>
        </w:numPr>
      </w:pPr>
      <w:r>
        <w:t>Allow at least 24 hours for responses</w:t>
      </w:r>
    </w:p>
    <w:p w14:paraId="32D282DB" w14:textId="77777777" w:rsidR="006331B7" w:rsidRDefault="00000000">
      <w:pPr>
        <w:pStyle w:val="Compact"/>
        <w:numPr>
          <w:ilvl w:val="0"/>
          <w:numId w:val="13"/>
        </w:numPr>
      </w:pPr>
      <w:r>
        <w:t>Use team-designated communication platforms</w:t>
      </w:r>
    </w:p>
    <w:p w14:paraId="50F2E459" w14:textId="77777777" w:rsidR="006331B7" w:rsidRDefault="00000000">
      <w:pPr>
        <w:pStyle w:val="Compact"/>
        <w:numPr>
          <w:ilvl w:val="0"/>
          <w:numId w:val="13"/>
        </w:numPr>
      </w:pPr>
      <w:r>
        <w:t>Allow 24 hours before contacting staff after games</w:t>
      </w:r>
    </w:p>
    <w:p w14:paraId="112F0D8A" w14:textId="77777777" w:rsidR="006331B7" w:rsidRDefault="00000000">
      <w:pPr>
        <w:pStyle w:val="Compact"/>
        <w:numPr>
          <w:ilvl w:val="0"/>
          <w:numId w:val="13"/>
        </w:numPr>
      </w:pPr>
      <w:r>
        <w:t>Address concerns respectfully and privately</w:t>
      </w:r>
    </w:p>
    <w:p w14:paraId="55272D7D" w14:textId="77777777" w:rsidR="006331B7" w:rsidRDefault="00000000">
      <w:pPr>
        <w:pStyle w:val="FirstParagraph"/>
      </w:pPr>
      <w:r>
        <w:t>Slander, false statements, or harassment may result in disciplinary or legal action.</w:t>
      </w:r>
    </w:p>
    <w:p w14:paraId="5B0903C1" w14:textId="77777777" w:rsidR="006331B7" w:rsidRDefault="009B11AB">
      <w:r>
        <w:rPr>
          <w:noProof/>
        </w:rPr>
        <w:pict w14:anchorId="24868ADA">
          <v:rect id="_x0000_i1029" alt="" style="width:468pt;height:.05pt;mso-width-percent:0;mso-height-percent:0;mso-width-percent:0;mso-height-percent:0" o:hralign="center" o:hrstd="t" o:hr="t"/>
        </w:pict>
      </w:r>
    </w:p>
    <w:p w14:paraId="03E1D9CF" w14:textId="77777777" w:rsidR="006331B7" w:rsidRDefault="00000000">
      <w:pPr>
        <w:pStyle w:val="Heading2"/>
      </w:pPr>
      <w:bookmarkStart w:id="31" w:name="acknowledgment-commitment-agreement"/>
      <w:bookmarkEnd w:id="30"/>
      <w:r>
        <w:lastRenderedPageBreak/>
        <w:t>Acknowledgment, Commitment &amp; Agreement</w:t>
      </w:r>
    </w:p>
    <w:p w14:paraId="0A6D93BF" w14:textId="77777777" w:rsidR="006331B7" w:rsidRDefault="00000000">
      <w:pPr>
        <w:pStyle w:val="FirstParagraph"/>
      </w:pPr>
      <w:r>
        <w:t>By signing this handbook, the parent/guardian and player acknowledge that they have read, understood, and agree to comply with all policies, procedures, financial obligations, and behavioral expectations outlined in this document.</w:t>
      </w:r>
    </w:p>
    <w:p w14:paraId="28C9CD0C" w14:textId="77777777" w:rsidR="006331B7" w:rsidRDefault="00000000">
      <w:pPr>
        <w:pStyle w:val="Heading3"/>
      </w:pPr>
      <w:bookmarkStart w:id="32" w:name="season-commitment"/>
      <w:r>
        <w:t>Season Commitment</w:t>
      </w:r>
    </w:p>
    <w:p w14:paraId="60CC03D9" w14:textId="77777777" w:rsidR="006331B7" w:rsidRDefault="00000000">
      <w:pPr>
        <w:pStyle w:val="FirstParagraph"/>
      </w:pPr>
      <w:r>
        <w:t>By signing, families agree that the player will fully participate in all team activities through the end of the season term unless prevented by: - Documented injury - Documented illness - Verified family emergency</w:t>
      </w:r>
    </w:p>
    <w:p w14:paraId="0DBC8868" w14:textId="77777777" w:rsidR="006331B7" w:rsidRDefault="00000000">
      <w:pPr>
        <w:pStyle w:val="BodyText"/>
      </w:pPr>
      <w:r>
        <w:t>Voluntary withdrawal for other reasons does not release the family from financial or program obligations.</w:t>
      </w:r>
    </w:p>
    <w:p w14:paraId="14C9B8D4" w14:textId="77777777" w:rsidR="006331B7" w:rsidRDefault="00000000">
      <w:pPr>
        <w:pStyle w:val="Heading3"/>
      </w:pPr>
      <w:bookmarkStart w:id="33" w:name="non-compete-program-integrity-policy"/>
      <w:bookmarkEnd w:id="32"/>
      <w:r>
        <w:t>Non-Compete &amp; Program Integrity Policy</w:t>
      </w:r>
    </w:p>
    <w:p w14:paraId="19C45597" w14:textId="77777777" w:rsidR="006331B7" w:rsidRDefault="00000000">
      <w:pPr>
        <w:pStyle w:val="Heading4"/>
      </w:pPr>
      <w:bookmarkStart w:id="34" w:name="player-non-compete-agreement"/>
      <w:r>
        <w:t>Player Non-Compete Agreement</w:t>
      </w:r>
    </w:p>
    <w:p w14:paraId="1C143AA7" w14:textId="77777777" w:rsidR="006331B7" w:rsidRDefault="00000000">
      <w:pPr>
        <w:pStyle w:val="FirstParagraph"/>
      </w:pPr>
      <w:r>
        <w:t xml:space="preserve">While a player is registered and actively participating in Nonstop Sports during the current season, the player and parent/guardian agree that the player will not participate in, try out for, or compete with another basketball team, travel program, or club located within a </w:t>
      </w:r>
      <w:r>
        <w:rPr>
          <w:b/>
          <w:bCs/>
        </w:rPr>
        <w:t>fifty (50) mile radius</w:t>
      </w:r>
      <w:r>
        <w:t xml:space="preserve"> of Nonstop Sports practice or competition locations during the active season term.</w:t>
      </w:r>
    </w:p>
    <w:p w14:paraId="4F1AE65E" w14:textId="77777777" w:rsidR="006331B7" w:rsidRDefault="00000000">
      <w:pPr>
        <w:pStyle w:val="BodyText"/>
      </w:pPr>
      <w:r>
        <w:t>This policy exists to protect team commitment, scheduling stability, and player development within the organization. Violations may result in suspension or removal from the program and forfeiture of fees at the discretion of Nonstop Sports leadership.</w:t>
      </w:r>
    </w:p>
    <w:p w14:paraId="56048BD9" w14:textId="77777777" w:rsidR="006331B7" w:rsidRDefault="00000000">
      <w:pPr>
        <w:pStyle w:val="Heading4"/>
      </w:pPr>
      <w:bookmarkStart w:id="35" w:name="X585f03ebdc714e416d4fffab62275e572a3bb60"/>
      <w:bookmarkEnd w:id="34"/>
      <w:r>
        <w:t>Coach Non-Solicitation &amp; Program Protection</w:t>
      </w:r>
    </w:p>
    <w:p w14:paraId="0775ECA9" w14:textId="77777777" w:rsidR="006331B7" w:rsidRDefault="00000000">
      <w:pPr>
        <w:pStyle w:val="FirstParagraph"/>
      </w:pPr>
      <w:r>
        <w:t>To protect the integrity and development of Nonstop Sports, all coaches, assistants, trainers, and staff agree to the following while coaching with the program:</w:t>
      </w:r>
    </w:p>
    <w:p w14:paraId="5204C74A" w14:textId="77777777" w:rsidR="006331B7" w:rsidRDefault="00000000">
      <w:pPr>
        <w:pStyle w:val="Compact"/>
        <w:numPr>
          <w:ilvl w:val="0"/>
          <w:numId w:val="14"/>
        </w:numPr>
      </w:pPr>
      <w:r>
        <w:t xml:space="preserve">Coaches may not establish, operate, assist with, or organize another basketball team or competing program within a </w:t>
      </w:r>
      <w:r>
        <w:rPr>
          <w:b/>
          <w:bCs/>
        </w:rPr>
        <w:t>50-mile radius</w:t>
      </w:r>
      <w:r>
        <w:t xml:space="preserve"> while actively coaching with Nonstop Sports.</w:t>
      </w:r>
    </w:p>
    <w:p w14:paraId="1C5E4F0E" w14:textId="77777777" w:rsidR="006331B7" w:rsidRDefault="00000000">
      <w:pPr>
        <w:pStyle w:val="Compact"/>
        <w:numPr>
          <w:ilvl w:val="0"/>
          <w:numId w:val="14"/>
        </w:numPr>
      </w:pPr>
      <w:r>
        <w:t>Coaches may not recruit, solicit, or encourage Nonstop Sports players or families to leave the program for another team or organization.</w:t>
      </w:r>
    </w:p>
    <w:p w14:paraId="690B9883" w14:textId="77777777" w:rsidR="006331B7" w:rsidRDefault="00000000">
      <w:pPr>
        <w:pStyle w:val="Compact"/>
        <w:numPr>
          <w:ilvl w:val="0"/>
          <w:numId w:val="14"/>
        </w:numPr>
      </w:pPr>
      <w:r>
        <w:t>Coaches may not use or distribute Nonstop Sports player contact information, team rosters, or internal program resources for outside teams or personal programs.</w:t>
      </w:r>
    </w:p>
    <w:p w14:paraId="7CE6BDEA" w14:textId="77777777" w:rsidR="006331B7" w:rsidRDefault="00000000">
      <w:pPr>
        <w:pStyle w:val="Heading4"/>
      </w:pPr>
      <w:bookmarkStart w:id="36" w:name="Xb739e82a01cfc5243bea8f49a15d5f73e057e46"/>
      <w:bookmarkEnd w:id="35"/>
      <w:r>
        <w:t>Protection of Plays, Systems &amp; Program Materials</w:t>
      </w:r>
    </w:p>
    <w:p w14:paraId="3B10C287" w14:textId="77777777" w:rsidR="006331B7" w:rsidRDefault="00000000">
      <w:pPr>
        <w:pStyle w:val="FirstParagraph"/>
      </w:pPr>
      <w:r>
        <w:t xml:space="preserve">All team systems, practice structures, drills, strategies, training methods, offensive and defensive schemes, and program development materials created or used by Nonstop Sports are considered internal program assets. These materials may not be copied, </w:t>
      </w:r>
      <w:r>
        <w:lastRenderedPageBreak/>
        <w:t>reused, or implemented for another competing program during the term of coaching with Nonstop Sports.</w:t>
      </w:r>
    </w:p>
    <w:p w14:paraId="0D038D16" w14:textId="77777777" w:rsidR="006331B7" w:rsidRDefault="00000000">
      <w:pPr>
        <w:pStyle w:val="Heading4"/>
      </w:pPr>
      <w:bookmarkStart w:id="37" w:name="coach-departure-policy"/>
      <w:bookmarkEnd w:id="36"/>
      <w:r>
        <w:t>Coach Departure Policy</w:t>
      </w:r>
    </w:p>
    <w:p w14:paraId="5C4848E0" w14:textId="77777777" w:rsidR="006331B7" w:rsidRDefault="00000000">
      <w:pPr>
        <w:pStyle w:val="FirstParagraph"/>
      </w:pPr>
      <w:r>
        <w:t xml:space="preserve">If a coach chooses to leave the program during a season, a </w:t>
      </w:r>
      <w:r>
        <w:rPr>
          <w:b/>
          <w:bCs/>
        </w:rPr>
        <w:t>minimum sixty (60) day written notice</w:t>
      </w:r>
      <w:r>
        <w:t xml:space="preserve"> must be provided prior to the intended departure whenever reasonably possible. This allows the organization time to ensure continuity for players and teams through the remainder of the season.</w:t>
      </w:r>
    </w:p>
    <w:p w14:paraId="5C20A8F1" w14:textId="77777777" w:rsidR="006331B7" w:rsidRDefault="00000000">
      <w:pPr>
        <w:pStyle w:val="BodyText"/>
      </w:pPr>
      <w:r>
        <w:t>Failure to follow this policy may result in removal from the program and possible restriction from future involvement with Nonstop Sports.</w:t>
      </w:r>
    </w:p>
    <w:p w14:paraId="6BFE1125" w14:textId="77777777" w:rsidR="006331B7" w:rsidRDefault="009B11AB">
      <w:r>
        <w:rPr>
          <w:noProof/>
        </w:rPr>
        <w:pict w14:anchorId="3030C01A">
          <v:rect id="_x0000_i1028" alt="" style="width:468pt;height:.05pt;mso-width-percent:0;mso-height-percent:0;mso-width-percent:0;mso-height-percent:0" o:hralign="center" o:hrstd="t" o:hr="t"/>
        </w:pict>
      </w:r>
    </w:p>
    <w:p w14:paraId="0CE4B25A" w14:textId="77777777" w:rsidR="006331B7" w:rsidRDefault="00000000">
      <w:pPr>
        <w:pStyle w:val="Heading3"/>
      </w:pPr>
      <w:bookmarkStart w:id="38" w:name="acknowledgment-agreement"/>
      <w:bookmarkEnd w:id="33"/>
      <w:bookmarkEnd w:id="37"/>
      <w:r>
        <w:t>Acknowledgment &amp; Agreement</w:t>
      </w:r>
    </w:p>
    <w:p w14:paraId="3C9AEE8D" w14:textId="77777777" w:rsidR="006331B7" w:rsidRDefault="00000000">
      <w:pPr>
        <w:pStyle w:val="FirstParagraph"/>
      </w:pPr>
      <w:r>
        <w:t>By signing below, the parent/guardian and player acknowledge and agree to the terms set forth in this handbook, including payment obligations, participation requirements, and the non-compete policy.</w:t>
      </w:r>
    </w:p>
    <w:p w14:paraId="1EBE787B" w14:textId="77777777" w:rsidR="006331B7" w:rsidRDefault="009B11AB">
      <w:r>
        <w:rPr>
          <w:noProof/>
        </w:rPr>
        <w:pict w14:anchorId="009964AE">
          <v:rect id="_x0000_i1027" alt="" style="width:468pt;height:.05pt;mso-width-percent:0;mso-height-percent:0;mso-width-percent:0;mso-height-percent:0" o:hralign="center" o:hrstd="t" o:hr="t"/>
        </w:pict>
      </w:r>
    </w:p>
    <w:p w14:paraId="0C20D7AF" w14:textId="77777777" w:rsidR="006331B7" w:rsidRDefault="00000000">
      <w:pPr>
        <w:pStyle w:val="Heading3"/>
      </w:pPr>
      <w:bookmarkStart w:id="39" w:name="X906356cd0fd81510ce8437b1545b1f9b359e30a"/>
      <w:bookmarkEnd w:id="38"/>
      <w:r>
        <w:t>Parent/Guardian Name: ________________________________</w:t>
      </w:r>
    </w:p>
    <w:p w14:paraId="62FF159C" w14:textId="77777777" w:rsidR="006331B7" w:rsidRDefault="00000000">
      <w:pPr>
        <w:pStyle w:val="Heading3"/>
      </w:pPr>
      <w:bookmarkStart w:id="40" w:name="X11c42fb4e4d2c2b719ff2b1a553fd53a6a9e801"/>
      <w:bookmarkEnd w:id="39"/>
      <w:r>
        <w:t>Parent/Guardian Signature: ____________________________</w:t>
      </w:r>
    </w:p>
    <w:p w14:paraId="6EECF4FC" w14:textId="77777777" w:rsidR="006331B7" w:rsidRDefault="00000000">
      <w:pPr>
        <w:pStyle w:val="Heading3"/>
      </w:pPr>
      <w:bookmarkStart w:id="41" w:name="date-________________________________"/>
      <w:bookmarkEnd w:id="40"/>
      <w:r>
        <w:t>Date: ________________________________</w:t>
      </w:r>
    </w:p>
    <w:p w14:paraId="137F564B" w14:textId="77777777" w:rsidR="006331B7" w:rsidRDefault="009B11AB">
      <w:r>
        <w:rPr>
          <w:noProof/>
        </w:rPr>
        <w:pict w14:anchorId="0A5B00D7">
          <v:rect id="_x0000_i1026" alt="" style="width:468pt;height:.05pt;mso-width-percent:0;mso-height-percent:0;mso-width-percent:0;mso-height-percent:0" o:hralign="center" o:hrstd="t" o:hr="t"/>
        </w:pict>
      </w:r>
    </w:p>
    <w:p w14:paraId="171E40B5" w14:textId="77777777" w:rsidR="006331B7" w:rsidRDefault="00000000">
      <w:pPr>
        <w:pStyle w:val="Heading3"/>
      </w:pPr>
      <w:bookmarkStart w:id="42" w:name="Xf1185818337df42ff1b656b5dde41eb2b44bf35"/>
      <w:bookmarkEnd w:id="41"/>
      <w:r>
        <w:t>Player Name: _________________________________________</w:t>
      </w:r>
    </w:p>
    <w:p w14:paraId="7EA521D6" w14:textId="77777777" w:rsidR="006331B7" w:rsidRDefault="00000000">
      <w:pPr>
        <w:pStyle w:val="Heading3"/>
      </w:pPr>
      <w:bookmarkStart w:id="43" w:name="Xf159c993c8c490be99e8f2bddaba770bcc6363f"/>
      <w:bookmarkEnd w:id="42"/>
      <w:r>
        <w:t>Player Signature: ____________________________________</w:t>
      </w:r>
    </w:p>
    <w:p w14:paraId="201016E4" w14:textId="77777777" w:rsidR="006331B7" w:rsidRDefault="00000000">
      <w:pPr>
        <w:pStyle w:val="Heading3"/>
      </w:pPr>
      <w:bookmarkStart w:id="44" w:name="date-________________________________-1"/>
      <w:bookmarkEnd w:id="43"/>
      <w:r>
        <w:t>Date: ________________________________</w:t>
      </w:r>
    </w:p>
    <w:p w14:paraId="244ADDF4" w14:textId="77777777" w:rsidR="006331B7" w:rsidRDefault="009B11AB">
      <w:r>
        <w:rPr>
          <w:noProof/>
        </w:rPr>
        <w:pict w14:anchorId="7909AF5C">
          <v:rect id="_x0000_i1025" alt="" style="width:468pt;height:.05pt;mso-width-percent:0;mso-height-percent:0;mso-width-percent:0;mso-height-percent:0" o:hralign="center" o:hrstd="t" o:hr="t"/>
        </w:pict>
      </w:r>
    </w:p>
    <w:p w14:paraId="6731AB29" w14:textId="77777777" w:rsidR="006331B7" w:rsidRDefault="00000000">
      <w:pPr>
        <w:pStyle w:val="FirstParagraph"/>
      </w:pPr>
      <w:r>
        <w:rPr>
          <w:b/>
          <w:bCs/>
        </w:rPr>
        <w:t>Nonstop Sports AAU – 2026 Season</w:t>
      </w:r>
      <w:bookmarkEnd w:id="0"/>
      <w:bookmarkEnd w:id="31"/>
      <w:bookmarkEnd w:id="44"/>
    </w:p>
    <w:sectPr w:rsidR="006331B7">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A990"/>
    <w:multiLevelType w:val="multilevel"/>
    <w:tmpl w:val="FFC25DB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02A954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896939542">
    <w:abstractNumId w:val="0"/>
  </w:num>
  <w:num w:numId="2" w16cid:durableId="1882588951">
    <w:abstractNumId w:val="1"/>
  </w:num>
  <w:num w:numId="3" w16cid:durableId="367878295">
    <w:abstractNumId w:val="1"/>
  </w:num>
  <w:num w:numId="4" w16cid:durableId="375281391">
    <w:abstractNumId w:val="1"/>
  </w:num>
  <w:num w:numId="5" w16cid:durableId="161167115">
    <w:abstractNumId w:val="1"/>
  </w:num>
  <w:num w:numId="6" w16cid:durableId="425614779">
    <w:abstractNumId w:val="1"/>
  </w:num>
  <w:num w:numId="7" w16cid:durableId="972519477">
    <w:abstractNumId w:val="1"/>
  </w:num>
  <w:num w:numId="8" w16cid:durableId="1012801170">
    <w:abstractNumId w:val="1"/>
  </w:num>
  <w:num w:numId="9" w16cid:durableId="1801532058">
    <w:abstractNumId w:val="1"/>
  </w:num>
  <w:num w:numId="10" w16cid:durableId="1546721821">
    <w:abstractNumId w:val="1"/>
  </w:num>
  <w:num w:numId="11" w16cid:durableId="140925946">
    <w:abstractNumId w:val="1"/>
  </w:num>
  <w:num w:numId="12" w16cid:durableId="21591127">
    <w:abstractNumId w:val="1"/>
  </w:num>
  <w:num w:numId="13" w16cid:durableId="448668435">
    <w:abstractNumId w:val="1"/>
  </w:num>
  <w:num w:numId="14" w16cid:durableId="154149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B7"/>
    <w:rsid w:val="00100647"/>
    <w:rsid w:val="006331B7"/>
    <w:rsid w:val="00980378"/>
    <w:rsid w:val="009B1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CF0A"/>
  <w15:docId w15:val="{EBB03DB8-7736-3647-8D35-5B0026CF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1482</Words>
  <Characters>8449</Characters>
  <Application>Microsoft Office Word</Application>
  <DocSecurity>0</DocSecurity>
  <Lines>70</Lines>
  <Paragraphs>19</Paragraphs>
  <ScaleCrop>false</ScaleCrop>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Brittaney Jones</dc:creator>
  <cp:keywords/>
  <cp:lastModifiedBy>Brittaney Jones</cp:lastModifiedBy>
  <cp:revision>2</cp:revision>
  <dcterms:created xsi:type="dcterms:W3CDTF">2026-02-23T03:21:00Z</dcterms:created>
  <dcterms:modified xsi:type="dcterms:W3CDTF">2026-02-23T03:21:00Z</dcterms:modified>
</cp:coreProperties>
</file>